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063" w:type="dxa"/>
        <w:jc w:val="center"/>
        <w:tblInd w:w="-815" w:type="dxa"/>
        <w:tblLayout w:type="fixed"/>
        <w:tblLook w:val="04A0"/>
      </w:tblPr>
      <w:tblGrid>
        <w:gridCol w:w="541"/>
        <w:gridCol w:w="1600"/>
        <w:gridCol w:w="1442"/>
        <w:gridCol w:w="1623"/>
        <w:gridCol w:w="3637"/>
        <w:gridCol w:w="2070"/>
        <w:gridCol w:w="1440"/>
        <w:gridCol w:w="1710"/>
      </w:tblGrid>
      <w:tr w:rsidR="00416584" w:rsidRPr="00467277" w:rsidTr="00400287">
        <w:trPr>
          <w:jc w:val="center"/>
        </w:trPr>
        <w:tc>
          <w:tcPr>
            <w:tcW w:w="14063" w:type="dxa"/>
            <w:gridSpan w:val="8"/>
          </w:tcPr>
          <w:p w:rsidR="00416584" w:rsidRPr="005562C0" w:rsidRDefault="002E04E0" w:rsidP="002E04E0">
            <w:pPr>
              <w:ind w:right="23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416584" w:rsidRPr="005562C0">
              <w:rPr>
                <w:rFonts w:ascii="Times New Roman" w:hAnsi="Times New Roman" w:cs="Times New Roman"/>
                <w:b/>
                <w:sz w:val="24"/>
                <w:szCs w:val="20"/>
              </w:rPr>
              <w:t>DEPARTMENT OF ORAL &amp; MAXILLOFACIAL SURGERY</w:t>
            </w:r>
          </w:p>
        </w:tc>
      </w:tr>
      <w:tr w:rsidR="00E12024" w:rsidRPr="00E12024" w:rsidTr="00400287">
        <w:trPr>
          <w:trHeight w:val="735"/>
          <w:jc w:val="center"/>
        </w:trPr>
        <w:tc>
          <w:tcPr>
            <w:tcW w:w="541" w:type="dxa"/>
            <w:vMerge w:val="restart"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600" w:type="dxa"/>
            <w:vMerge w:val="restart"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Name of the Department</w:t>
            </w:r>
          </w:p>
        </w:tc>
        <w:tc>
          <w:tcPr>
            <w:tcW w:w="1442" w:type="dxa"/>
            <w:vMerge w:val="restart"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Principal Researcher</w:t>
            </w:r>
          </w:p>
        </w:tc>
        <w:tc>
          <w:tcPr>
            <w:tcW w:w="1623" w:type="dxa"/>
            <w:vMerge w:val="restart"/>
            <w:vAlign w:val="center"/>
          </w:tcPr>
          <w:p w:rsidR="00E12024" w:rsidRPr="002E04E0" w:rsidRDefault="00E12024" w:rsidP="002E0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Co-Researcher</w:t>
            </w:r>
          </w:p>
        </w:tc>
        <w:tc>
          <w:tcPr>
            <w:tcW w:w="3637" w:type="dxa"/>
            <w:vMerge w:val="restart"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Title of Research</w:t>
            </w:r>
          </w:p>
        </w:tc>
        <w:tc>
          <w:tcPr>
            <w:tcW w:w="2070" w:type="dxa"/>
            <w:vMerge w:val="restart"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Date of Starting</w:t>
            </w:r>
          </w:p>
        </w:tc>
        <w:tc>
          <w:tcPr>
            <w:tcW w:w="1440" w:type="dxa"/>
            <w:vMerge w:val="restart"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Estimated Date of Completion</w:t>
            </w:r>
          </w:p>
        </w:tc>
        <w:tc>
          <w:tcPr>
            <w:tcW w:w="1710" w:type="dxa"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Research Committee</w:t>
            </w:r>
          </w:p>
        </w:tc>
      </w:tr>
      <w:tr w:rsidR="00E12024" w:rsidRPr="00E12024" w:rsidTr="00400287">
        <w:trPr>
          <w:trHeight w:val="735"/>
          <w:jc w:val="center"/>
        </w:trPr>
        <w:tc>
          <w:tcPr>
            <w:tcW w:w="541" w:type="dxa"/>
            <w:vMerge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7" w:type="dxa"/>
            <w:vMerge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E12024" w:rsidRPr="00E12024" w:rsidRDefault="00E12024" w:rsidP="00E120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12024" w:rsidRPr="00E12024" w:rsidRDefault="00E12024" w:rsidP="005C12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24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</w:tr>
      <w:tr w:rsidR="00201AE8" w:rsidRPr="00264D1E" w:rsidTr="00400287">
        <w:trPr>
          <w:jc w:val="center"/>
        </w:trPr>
        <w:tc>
          <w:tcPr>
            <w:tcW w:w="541" w:type="dxa"/>
            <w:vAlign w:val="center"/>
          </w:tcPr>
          <w:p w:rsidR="00201AE8" w:rsidRPr="005562C0" w:rsidRDefault="00201AE8" w:rsidP="00E1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2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DrDnyandeepBholane</w:t>
            </w:r>
          </w:p>
        </w:tc>
        <w:tc>
          <w:tcPr>
            <w:tcW w:w="1623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DrSheerazBadal</w:t>
            </w:r>
          </w:p>
        </w:tc>
        <w:tc>
          <w:tcPr>
            <w:tcW w:w="3637" w:type="dxa"/>
            <w:vAlign w:val="center"/>
          </w:tcPr>
          <w:p w:rsidR="002E04E0" w:rsidRDefault="002E04E0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‘’To Evaluate the Role of Nasolabial Flaps for Reconstruction of Buccal Mucosal Defects After Excision of Fibrous Bands in Patients with Oral Submucous Fibrosis’’.</w:t>
            </w:r>
          </w:p>
        </w:tc>
        <w:tc>
          <w:tcPr>
            <w:tcW w:w="207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44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/2019</w:t>
            </w:r>
          </w:p>
        </w:tc>
        <w:tc>
          <w:tcPr>
            <w:tcW w:w="1710" w:type="dxa"/>
            <w:vAlign w:val="center"/>
          </w:tcPr>
          <w:p w:rsidR="00201AE8" w:rsidRPr="005562C0" w:rsidRDefault="00201AE8" w:rsidP="005C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201AE8" w:rsidRPr="00264D1E" w:rsidTr="00400287">
        <w:trPr>
          <w:jc w:val="center"/>
        </w:trPr>
        <w:tc>
          <w:tcPr>
            <w:tcW w:w="541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 THESIS</w:t>
            </w:r>
          </w:p>
        </w:tc>
        <w:tc>
          <w:tcPr>
            <w:tcW w:w="1442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DrSwapnilJadhav</w:t>
            </w:r>
          </w:p>
        </w:tc>
        <w:tc>
          <w:tcPr>
            <w:tcW w:w="1623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637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of the incidence and complications in patients having odontogenic space infection: A prospective study.</w:t>
            </w:r>
          </w:p>
        </w:tc>
        <w:tc>
          <w:tcPr>
            <w:tcW w:w="207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44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/2019</w:t>
            </w:r>
          </w:p>
        </w:tc>
        <w:tc>
          <w:tcPr>
            <w:tcW w:w="1710" w:type="dxa"/>
            <w:vAlign w:val="center"/>
          </w:tcPr>
          <w:p w:rsidR="00201AE8" w:rsidRPr="005562C0" w:rsidRDefault="00201AE8" w:rsidP="005C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201AE8" w:rsidRPr="00264D1E" w:rsidTr="00400287">
        <w:trPr>
          <w:jc w:val="center"/>
        </w:trPr>
        <w:tc>
          <w:tcPr>
            <w:tcW w:w="541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2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KshitijaSonawane</w:t>
            </w:r>
          </w:p>
        </w:tc>
        <w:tc>
          <w:tcPr>
            <w:tcW w:w="1623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AmolDoiphode</w:t>
            </w:r>
          </w:p>
        </w:tc>
        <w:tc>
          <w:tcPr>
            <w:tcW w:w="3637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prospective study to evaluate the incidence and management of postoperative complicatons in maxillofacial trauma patients.</w:t>
            </w:r>
          </w:p>
        </w:tc>
        <w:tc>
          <w:tcPr>
            <w:tcW w:w="207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44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/2019</w:t>
            </w:r>
          </w:p>
        </w:tc>
        <w:tc>
          <w:tcPr>
            <w:tcW w:w="1710" w:type="dxa"/>
            <w:vAlign w:val="center"/>
          </w:tcPr>
          <w:p w:rsidR="00201AE8" w:rsidRPr="005562C0" w:rsidRDefault="00201AE8" w:rsidP="005C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201AE8" w:rsidRPr="00264D1E" w:rsidTr="00400287">
        <w:trPr>
          <w:jc w:val="center"/>
        </w:trPr>
        <w:tc>
          <w:tcPr>
            <w:tcW w:w="541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2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AshutoshDod</w:t>
            </w:r>
          </w:p>
        </w:tc>
        <w:tc>
          <w:tcPr>
            <w:tcW w:w="1623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637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Comparative evaluation of physics forceps and conventional forceps in orthodontic extraction- A split mouth study.</w:t>
            </w:r>
          </w:p>
        </w:tc>
        <w:tc>
          <w:tcPr>
            <w:tcW w:w="207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44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0/2020</w:t>
            </w:r>
          </w:p>
        </w:tc>
        <w:tc>
          <w:tcPr>
            <w:tcW w:w="1710" w:type="dxa"/>
            <w:vAlign w:val="center"/>
          </w:tcPr>
          <w:p w:rsidR="00201AE8" w:rsidRPr="005562C0" w:rsidRDefault="00201AE8" w:rsidP="005C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201AE8" w:rsidRPr="00264D1E" w:rsidTr="00400287">
        <w:trPr>
          <w:jc w:val="center"/>
        </w:trPr>
        <w:tc>
          <w:tcPr>
            <w:tcW w:w="541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0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2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Tushar Kale</w:t>
            </w:r>
          </w:p>
        </w:tc>
        <w:tc>
          <w:tcPr>
            <w:tcW w:w="1623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637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evaluate the incidence, management and postoperative complications of odontogenic  cysts at our centre  - a prospective study</w:t>
            </w:r>
          </w:p>
        </w:tc>
        <w:tc>
          <w:tcPr>
            <w:tcW w:w="207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44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0/2020</w:t>
            </w:r>
          </w:p>
        </w:tc>
        <w:tc>
          <w:tcPr>
            <w:tcW w:w="1710" w:type="dxa"/>
            <w:vAlign w:val="center"/>
          </w:tcPr>
          <w:p w:rsidR="00201AE8" w:rsidRPr="005562C0" w:rsidRDefault="00201AE8" w:rsidP="005C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201AE8" w:rsidRPr="00264D1E" w:rsidTr="00400287">
        <w:trPr>
          <w:trHeight w:val="1520"/>
          <w:jc w:val="center"/>
        </w:trPr>
        <w:tc>
          <w:tcPr>
            <w:tcW w:w="541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2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Sanjeev Sharma</w:t>
            </w:r>
          </w:p>
        </w:tc>
        <w:tc>
          <w:tcPr>
            <w:tcW w:w="1623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SheerazBadal</w:t>
            </w:r>
          </w:p>
        </w:tc>
        <w:tc>
          <w:tcPr>
            <w:tcW w:w="3637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Comparative study of diclofinac transdermal patch against oral diclofinac for pain control following removal of mandibular impacted third molars.</w:t>
            </w:r>
          </w:p>
        </w:tc>
        <w:tc>
          <w:tcPr>
            <w:tcW w:w="207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440" w:type="dxa"/>
            <w:vAlign w:val="center"/>
          </w:tcPr>
          <w:p w:rsidR="00201AE8" w:rsidRPr="005562C0" w:rsidRDefault="00201AE8" w:rsidP="00E120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</w:t>
            </w:r>
            <w:r w:rsidRPr="00556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0/2020</w:t>
            </w:r>
          </w:p>
        </w:tc>
        <w:tc>
          <w:tcPr>
            <w:tcW w:w="1710" w:type="dxa"/>
            <w:vAlign w:val="center"/>
          </w:tcPr>
          <w:p w:rsidR="00201AE8" w:rsidRPr="005562C0" w:rsidRDefault="00201AE8" w:rsidP="005C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</w:tbl>
    <w:p w:rsidR="00416584" w:rsidRDefault="00416584">
      <w:bookmarkStart w:id="0" w:name="_GoBack"/>
      <w:bookmarkEnd w:id="0"/>
    </w:p>
    <w:sectPr w:rsidR="00416584" w:rsidSect="0041658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6CA" w:rsidRDefault="009246CA" w:rsidP="00416584">
      <w:pPr>
        <w:spacing w:after="0" w:line="240" w:lineRule="auto"/>
      </w:pPr>
      <w:r>
        <w:separator/>
      </w:r>
    </w:p>
  </w:endnote>
  <w:endnote w:type="continuationSeparator" w:id="1">
    <w:p w:rsidR="009246CA" w:rsidRDefault="009246CA" w:rsidP="0041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6CA" w:rsidRDefault="009246CA" w:rsidP="00416584">
      <w:pPr>
        <w:spacing w:after="0" w:line="240" w:lineRule="auto"/>
      </w:pPr>
      <w:r>
        <w:separator/>
      </w:r>
    </w:p>
  </w:footnote>
  <w:footnote w:type="continuationSeparator" w:id="1">
    <w:p w:rsidR="009246CA" w:rsidRDefault="009246CA" w:rsidP="0041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87" w:rsidRPr="00B9799E" w:rsidRDefault="00400287" w:rsidP="00400287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1314450</wp:posOffset>
          </wp:positionH>
          <wp:positionV relativeFrom="paragraph">
            <wp:posOffset>-85725</wp:posOffset>
          </wp:positionV>
          <wp:extent cx="682625" cy="561975"/>
          <wp:effectExtent l="19050" t="0" r="3175" b="0"/>
          <wp:wrapTight wrapText="bothSides">
            <wp:wrapPolygon edited="0">
              <wp:start x="-603" y="0"/>
              <wp:lineTo x="-603" y="21234"/>
              <wp:lineTo x="21700" y="21234"/>
              <wp:lineTo x="21700" y="0"/>
              <wp:lineTo x="-603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6153150</wp:posOffset>
          </wp:positionH>
          <wp:positionV relativeFrom="paragraph">
            <wp:posOffset>-84455</wp:posOffset>
          </wp:positionV>
          <wp:extent cx="679450" cy="561975"/>
          <wp:effectExtent l="19050" t="0" r="6350" b="0"/>
          <wp:wrapTight wrapText="bothSides">
            <wp:wrapPolygon edited="0">
              <wp:start x="-606" y="0"/>
              <wp:lineTo x="-606" y="21234"/>
              <wp:lineTo x="21802" y="21234"/>
              <wp:lineTo x="21802" y="0"/>
              <wp:lineTo x="-606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400287" w:rsidRPr="00B9799E" w:rsidRDefault="00400287" w:rsidP="00400287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400287" w:rsidRDefault="00400287" w:rsidP="00416584">
    <w:pPr>
      <w:pStyle w:val="Header"/>
      <w:rPr>
        <w:sz w:val="36"/>
      </w:rPr>
    </w:pPr>
  </w:p>
  <w:p w:rsidR="00010C3C" w:rsidRDefault="002E04E0" w:rsidP="00416584">
    <w:pPr>
      <w:pStyle w:val="Header"/>
      <w:rPr>
        <w:sz w:val="36"/>
      </w:rPr>
    </w:pPr>
    <w:r>
      <w:rPr>
        <w:sz w:val="36"/>
      </w:rPr>
      <w:t xml:space="preserve">                                                         </w:t>
    </w:r>
    <w:r w:rsidR="00010C3C" w:rsidRPr="003E50EE">
      <w:rPr>
        <w:sz w:val="36"/>
      </w:rPr>
      <w:t>Ongoing Research Projects</w:t>
    </w:r>
    <w:r>
      <w:rPr>
        <w:sz w:val="36"/>
      </w:rPr>
      <w:t xml:space="preserve">                  </w:t>
    </w:r>
    <w:r w:rsidR="00010C3C">
      <w:rPr>
        <w:sz w:val="36"/>
      </w:rPr>
      <w:t xml:space="preserve">      </w:t>
    </w:r>
    <w:r>
      <w:rPr>
        <w:sz w:val="36"/>
      </w:rPr>
      <w:t xml:space="preserve">  </w:t>
    </w:r>
    <w:r w:rsidR="00010C3C">
      <w:rPr>
        <w:sz w:val="36"/>
      </w:rPr>
      <w:t xml:space="preserve">                   2018</w:t>
    </w:r>
  </w:p>
  <w:p w:rsidR="00400287" w:rsidRDefault="00400287" w:rsidP="00416584">
    <w:pPr>
      <w:pStyle w:val="Header"/>
      <w:rPr>
        <w:sz w:val="36"/>
      </w:rPr>
    </w:pPr>
  </w:p>
  <w:p w:rsidR="00400287" w:rsidRDefault="00400287" w:rsidP="004165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D47"/>
    <w:rsid w:val="00010C3C"/>
    <w:rsid w:val="00101BBE"/>
    <w:rsid w:val="001F71D5"/>
    <w:rsid w:val="00201AE8"/>
    <w:rsid w:val="002921A2"/>
    <w:rsid w:val="002B1732"/>
    <w:rsid w:val="002E04E0"/>
    <w:rsid w:val="00400287"/>
    <w:rsid w:val="00416584"/>
    <w:rsid w:val="00430077"/>
    <w:rsid w:val="004C3243"/>
    <w:rsid w:val="005562C0"/>
    <w:rsid w:val="005C129B"/>
    <w:rsid w:val="006F09F7"/>
    <w:rsid w:val="00700E8C"/>
    <w:rsid w:val="0082696D"/>
    <w:rsid w:val="009246CA"/>
    <w:rsid w:val="00935209"/>
    <w:rsid w:val="009471EC"/>
    <w:rsid w:val="00996078"/>
    <w:rsid w:val="009E6987"/>
    <w:rsid w:val="00A33BE5"/>
    <w:rsid w:val="00B00B18"/>
    <w:rsid w:val="00CC537E"/>
    <w:rsid w:val="00CD5821"/>
    <w:rsid w:val="00D20515"/>
    <w:rsid w:val="00DD72C6"/>
    <w:rsid w:val="00E12024"/>
    <w:rsid w:val="00E71D6A"/>
    <w:rsid w:val="00ED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5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5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8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</dc:creator>
  <cp:keywords/>
  <dc:description/>
  <cp:lastModifiedBy>OS</cp:lastModifiedBy>
  <cp:revision>15</cp:revision>
  <cp:lastPrinted>2020-03-20T05:37:00Z</cp:lastPrinted>
  <dcterms:created xsi:type="dcterms:W3CDTF">2020-03-02T04:35:00Z</dcterms:created>
  <dcterms:modified xsi:type="dcterms:W3CDTF">2023-05-06T05:55:00Z</dcterms:modified>
</cp:coreProperties>
</file>